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0E9BC" w14:textId="47324CB2" w:rsidR="00803DC2" w:rsidRDefault="00517943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</w:t>
      </w:r>
      <w:r w:rsidR="00803DC2">
        <w:rPr>
          <w:rFonts w:ascii="ＭＳ 明朝" w:hAnsi="ＭＳ 明朝" w:hint="eastAsia"/>
          <w:lang w:eastAsia="ja-JP"/>
        </w:rPr>
        <w:t>様式</w:t>
      </w:r>
      <w:r w:rsidR="00920D12">
        <w:rPr>
          <w:rFonts w:ascii="ＭＳ 明朝" w:hAnsi="ＭＳ 明朝" w:hint="eastAsia"/>
          <w:lang w:eastAsia="ja-JP"/>
        </w:rPr>
        <w:t>７</w:t>
      </w:r>
      <w:bookmarkStart w:id="0" w:name="_GoBack"/>
      <w:bookmarkEnd w:id="0"/>
      <w:r>
        <w:rPr>
          <w:rFonts w:ascii="ＭＳ 明朝" w:hAnsi="ＭＳ 明朝" w:hint="eastAsia"/>
          <w:lang w:eastAsia="ja-JP"/>
        </w:rPr>
        <w:t>）</w:t>
      </w:r>
    </w:p>
    <w:p w14:paraId="4CF3A3DE" w14:textId="77777777" w:rsidR="00803DC2" w:rsidRDefault="00803DC2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9E25BEF" w14:textId="77777777" w:rsidR="00803DC2" w:rsidRDefault="00803DC2" w:rsidP="00803DC2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3BEDA2F6" w14:textId="77777777" w:rsidR="00803DC2" w:rsidRDefault="00803DC2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2691879E" w14:textId="68F33D9D" w:rsidR="00803DC2" w:rsidRDefault="000C49BB" w:rsidP="00803DC2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事業</w:t>
      </w:r>
      <w:r w:rsidR="00803DC2">
        <w:rPr>
          <w:rFonts w:ascii="ＭＳ 明朝" w:hAnsi="ＭＳ 明朝" w:hint="eastAsia"/>
          <w:lang w:eastAsia="ja-JP"/>
        </w:rPr>
        <w:t>実施体制</w:t>
      </w:r>
    </w:p>
    <w:p w14:paraId="380C807B" w14:textId="0D9F7A6F" w:rsidR="00803DC2" w:rsidRDefault="00803DC2" w:rsidP="00803DC2">
      <w:pPr>
        <w:widowControl w:val="0"/>
        <w:autoSpaceDE w:val="0"/>
        <w:autoSpaceDN w:val="0"/>
        <w:rPr>
          <w:rFonts w:ascii="ＭＳ 明朝" w:hAnsi="ＭＳ 明朝"/>
          <w:lang w:eastAsia="ja-JP"/>
        </w:rPr>
      </w:pPr>
    </w:p>
    <w:p w14:paraId="3A28B24A" w14:textId="52F41713" w:rsidR="006B6C90" w:rsidRDefault="00E22A59" w:rsidP="00803DC2">
      <w:pPr>
        <w:widowControl w:val="0"/>
        <w:autoSpaceDE w:val="0"/>
        <w:autoSpaceDN w:val="0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１　</w:t>
      </w:r>
      <w:r w:rsidR="00F97F12">
        <w:rPr>
          <w:rFonts w:ascii="ＭＳ 明朝" w:hAnsi="ＭＳ 明朝" w:hint="eastAsia"/>
          <w:lang w:eastAsia="ja-JP"/>
        </w:rPr>
        <w:t>本</w:t>
      </w:r>
      <w:r w:rsidR="0071775A">
        <w:rPr>
          <w:rFonts w:ascii="ＭＳ 明朝" w:hAnsi="ＭＳ 明朝" w:hint="eastAsia"/>
          <w:lang w:eastAsia="ja-JP"/>
        </w:rPr>
        <w:t>事業</w:t>
      </w:r>
      <w:r w:rsidR="00F97F12">
        <w:rPr>
          <w:rFonts w:ascii="ＭＳ 明朝" w:hAnsi="ＭＳ 明朝" w:hint="eastAsia"/>
          <w:lang w:eastAsia="ja-JP"/>
        </w:rPr>
        <w:t>を実施</w:t>
      </w:r>
      <w:r w:rsidR="006B6C90">
        <w:rPr>
          <w:rFonts w:ascii="ＭＳ 明朝" w:hAnsi="ＭＳ 明朝" w:hint="eastAsia"/>
          <w:lang w:eastAsia="ja-JP"/>
        </w:rPr>
        <w:t>する場合の体制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29"/>
        <w:gridCol w:w="1504"/>
        <w:gridCol w:w="1689"/>
        <w:gridCol w:w="3048"/>
        <w:gridCol w:w="1694"/>
      </w:tblGrid>
      <w:tr w:rsidR="003153BA" w14:paraId="2E3C2B5F" w14:textId="77777777" w:rsidTr="003153BA">
        <w:tc>
          <w:tcPr>
            <w:tcW w:w="1129" w:type="dxa"/>
          </w:tcPr>
          <w:p w14:paraId="07BA728D" w14:textId="4F5E1CCE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区分</w:t>
            </w:r>
          </w:p>
        </w:tc>
        <w:tc>
          <w:tcPr>
            <w:tcW w:w="1504" w:type="dxa"/>
          </w:tcPr>
          <w:p w14:paraId="061F76CE" w14:textId="58C13927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所属・役職</w:t>
            </w:r>
          </w:p>
        </w:tc>
        <w:tc>
          <w:tcPr>
            <w:tcW w:w="1689" w:type="dxa"/>
          </w:tcPr>
          <w:p w14:paraId="001D7C14" w14:textId="716B50DA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氏名</w:t>
            </w:r>
          </w:p>
        </w:tc>
        <w:tc>
          <w:tcPr>
            <w:tcW w:w="3048" w:type="dxa"/>
          </w:tcPr>
          <w:p w14:paraId="062DCA6F" w14:textId="51C8D0B5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役割</w:t>
            </w:r>
          </w:p>
        </w:tc>
        <w:tc>
          <w:tcPr>
            <w:tcW w:w="1694" w:type="dxa"/>
          </w:tcPr>
          <w:p w14:paraId="25BBBC86" w14:textId="5B10FE8A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主な勤務場所</w:t>
            </w:r>
          </w:p>
        </w:tc>
      </w:tr>
      <w:tr w:rsidR="003153BA" w14:paraId="6BAC9414" w14:textId="77777777" w:rsidTr="003153BA">
        <w:trPr>
          <w:trHeight w:val="573"/>
        </w:trPr>
        <w:tc>
          <w:tcPr>
            <w:tcW w:w="1129" w:type="dxa"/>
          </w:tcPr>
          <w:p w14:paraId="40159A9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558A221" w14:textId="16C9357C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4450C08A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68F7498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71CD4A69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5BC61A28" w14:textId="77777777" w:rsidTr="003153BA">
        <w:trPr>
          <w:trHeight w:val="567"/>
        </w:trPr>
        <w:tc>
          <w:tcPr>
            <w:tcW w:w="1129" w:type="dxa"/>
          </w:tcPr>
          <w:p w14:paraId="7CF5C427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6B9BFDF" w14:textId="17D90DDE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2F02AA8D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1455A337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34632D1A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6A33751E" w14:textId="77777777" w:rsidTr="003153BA">
        <w:trPr>
          <w:trHeight w:val="573"/>
        </w:trPr>
        <w:tc>
          <w:tcPr>
            <w:tcW w:w="1129" w:type="dxa"/>
          </w:tcPr>
          <w:p w14:paraId="073E4F3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9E656F5" w14:textId="7B730972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74A2DA74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26A39219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6C288998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7360FD15" w14:textId="77777777" w:rsidTr="003153BA">
        <w:trPr>
          <w:trHeight w:val="553"/>
        </w:trPr>
        <w:tc>
          <w:tcPr>
            <w:tcW w:w="1129" w:type="dxa"/>
          </w:tcPr>
          <w:p w14:paraId="46C6596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320E520" w14:textId="7C7244CD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3002E5AD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7A31EAA5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6803C31C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43B05085" w14:textId="77777777" w:rsidTr="003153BA">
        <w:trPr>
          <w:trHeight w:val="547"/>
        </w:trPr>
        <w:tc>
          <w:tcPr>
            <w:tcW w:w="1129" w:type="dxa"/>
          </w:tcPr>
          <w:p w14:paraId="27440B8C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6ADA0EC1" w14:textId="42613BE8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4A74F354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03A7C90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56D85135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7ACDE062" w14:textId="3F3AE720" w:rsidR="00EE3D90" w:rsidRDefault="00EE3D90" w:rsidP="00EE3D9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tbl>
      <w:tblPr>
        <w:tblStyle w:val="af7"/>
        <w:tblpPr w:leftFromText="142" w:rightFromText="142" w:vertAnchor="text" w:horzAnchor="margin" w:tblpY="374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50317" w14:paraId="0D27FE42" w14:textId="77777777" w:rsidTr="00F97F12">
        <w:trPr>
          <w:trHeight w:val="7362"/>
        </w:trPr>
        <w:tc>
          <w:tcPr>
            <w:tcW w:w="9344" w:type="dxa"/>
          </w:tcPr>
          <w:p w14:paraId="28CE4B35" w14:textId="77777777" w:rsidR="00250317" w:rsidRDefault="00250317" w:rsidP="00250317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51C189F2" w14:textId="5344ED74" w:rsidR="00250317" w:rsidRDefault="00250317" w:rsidP="00EE3D9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２　</w:t>
      </w:r>
      <w:r w:rsidR="00F97F12">
        <w:rPr>
          <w:rFonts w:ascii="ＭＳ 明朝" w:hAnsi="ＭＳ 明朝" w:hint="eastAsia"/>
          <w:lang w:eastAsia="ja-JP"/>
        </w:rPr>
        <w:t>電力</w:t>
      </w:r>
      <w:r>
        <w:rPr>
          <w:rFonts w:ascii="ＭＳ 明朝" w:hAnsi="ＭＳ 明朝" w:hint="eastAsia"/>
          <w:lang w:eastAsia="ja-JP"/>
        </w:rPr>
        <w:t>需給管理体制</w:t>
      </w:r>
    </w:p>
    <w:p w14:paraId="26F1722C" w14:textId="3DD4DB2D" w:rsidR="00F97F12" w:rsidRPr="003066FD" w:rsidRDefault="00F97F12" w:rsidP="00F97F1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(注</w:t>
      </w:r>
      <w:r>
        <w:rPr>
          <w:rFonts w:ascii="ＭＳ 明朝" w:hAnsi="ＭＳ 明朝"/>
          <w:lang w:eastAsia="ja-JP"/>
        </w:rPr>
        <w:t>)</w:t>
      </w:r>
      <w:r>
        <w:rPr>
          <w:rFonts w:ascii="ＭＳ 明朝" w:hAnsi="ＭＳ 明朝" w:hint="eastAsia"/>
          <w:lang w:eastAsia="ja-JP"/>
        </w:rPr>
        <w:t>電力需給管理体制が、自前かどうか、何人体制か、２４時間体制か、などについて</w:t>
      </w:r>
      <w:r w:rsidRPr="003066FD">
        <w:rPr>
          <w:rFonts w:ascii="ＭＳ 明朝" w:hAnsi="ＭＳ 明朝" w:hint="eastAsia"/>
          <w:lang w:eastAsia="ja-JP"/>
        </w:rPr>
        <w:t>記載すること。</w:t>
      </w:r>
    </w:p>
    <w:p w14:paraId="7220BC21" w14:textId="25580BB9" w:rsidR="00F97F12" w:rsidRPr="00F97F12" w:rsidRDefault="00F97F12" w:rsidP="00EE3D9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72D8CD54" w14:textId="41401BF8" w:rsidR="00DC4791" w:rsidRDefault="00DC4791" w:rsidP="00DC4791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lastRenderedPageBreak/>
        <w:t>２　実施組織図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C4791" w14:paraId="69BDAC0A" w14:textId="77777777" w:rsidTr="00250317">
        <w:trPr>
          <w:trHeight w:val="13431"/>
        </w:trPr>
        <w:tc>
          <w:tcPr>
            <w:tcW w:w="9344" w:type="dxa"/>
          </w:tcPr>
          <w:p w14:paraId="0249F160" w14:textId="77777777" w:rsidR="00DC4791" w:rsidRDefault="00DC4791" w:rsidP="003147CA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4D5B840A" w14:textId="18A255C1" w:rsidR="00250317" w:rsidRDefault="00250317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26C07B1F" w14:textId="77777777" w:rsidR="00250317" w:rsidRDefault="00250317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4AA33944" w14:textId="62D78314" w:rsidR="00DC4791" w:rsidRDefault="00C317A0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３　平時及び</w:t>
      </w:r>
      <w:r w:rsidRPr="00C317A0">
        <w:rPr>
          <w:rFonts w:ascii="ＭＳ 明朝" w:hAnsi="ＭＳ 明朝" w:hint="eastAsia"/>
          <w:lang w:eastAsia="ja-JP"/>
        </w:rPr>
        <w:t>緊急時の連絡体制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317A0" w14:paraId="30915C9C" w14:textId="77777777" w:rsidTr="003E1C6A">
        <w:trPr>
          <w:trHeight w:val="3978"/>
        </w:trPr>
        <w:tc>
          <w:tcPr>
            <w:tcW w:w="9344" w:type="dxa"/>
          </w:tcPr>
          <w:p w14:paraId="21E6DBF7" w14:textId="16FC0389" w:rsidR="00C317A0" w:rsidRP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【平時の連絡体制】</w:t>
            </w:r>
          </w:p>
        </w:tc>
      </w:tr>
      <w:tr w:rsidR="00C317A0" w14:paraId="6F827ACB" w14:textId="77777777" w:rsidTr="00D91558">
        <w:trPr>
          <w:trHeight w:val="3352"/>
        </w:trPr>
        <w:tc>
          <w:tcPr>
            <w:tcW w:w="9344" w:type="dxa"/>
          </w:tcPr>
          <w:p w14:paraId="539AAA42" w14:textId="0F08C0CA" w:rsid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【緊急時の連絡体制】</w:t>
            </w:r>
          </w:p>
        </w:tc>
      </w:tr>
      <w:tr w:rsidR="00C317A0" w14:paraId="567154A0" w14:textId="77777777" w:rsidTr="003E1C6A">
        <w:trPr>
          <w:trHeight w:val="2688"/>
        </w:trPr>
        <w:tc>
          <w:tcPr>
            <w:tcW w:w="9344" w:type="dxa"/>
          </w:tcPr>
          <w:p w14:paraId="4EF98BB4" w14:textId="304CBDA2" w:rsid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</w:t>
            </w:r>
            <w:r w:rsidR="003E1C6A">
              <w:rPr>
                <w:rFonts w:ascii="ＭＳ 明朝" w:hAnsi="ＭＳ 明朝" w:hint="eastAsia"/>
                <w:lang w:eastAsia="ja-JP"/>
              </w:rPr>
              <w:t>業務遂行上の特徴</w:t>
            </w:r>
            <w:r>
              <w:rPr>
                <w:rFonts w:ascii="ＭＳ 明朝" w:hAnsi="ＭＳ 明朝" w:hint="eastAsia"/>
                <w:lang w:eastAsia="ja-JP"/>
              </w:rPr>
              <w:t>】</w:t>
            </w:r>
          </w:p>
        </w:tc>
      </w:tr>
      <w:tr w:rsidR="003E1C6A" w14:paraId="700A80CB" w14:textId="77777777" w:rsidTr="002B2B59">
        <w:trPr>
          <w:trHeight w:val="3241"/>
        </w:trPr>
        <w:tc>
          <w:tcPr>
            <w:tcW w:w="9344" w:type="dxa"/>
          </w:tcPr>
          <w:p w14:paraId="296A59F9" w14:textId="644E2FCD" w:rsidR="003E1C6A" w:rsidRDefault="003E1C6A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【リスク想定と低減に係る方策】</w:t>
            </w:r>
          </w:p>
        </w:tc>
      </w:tr>
    </w:tbl>
    <w:p w14:paraId="00CC8C95" w14:textId="72CF89D0" w:rsidR="00C317A0" w:rsidRPr="00C317A0" w:rsidRDefault="003A3909" w:rsidP="002B2B59">
      <w:pPr>
        <w:widowControl w:val="0"/>
        <w:autoSpaceDE w:val="0"/>
        <w:autoSpaceDN w:val="0"/>
        <w:ind w:left="708" w:hangingChars="295" w:hanging="708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（注）リスク想定は、電気料金単価</w:t>
      </w:r>
      <w:r w:rsidR="00D91558">
        <w:rPr>
          <w:rFonts w:ascii="ＭＳ 明朝" w:hAnsi="ＭＳ 明朝" w:hint="eastAsia"/>
          <w:lang w:eastAsia="ja-JP"/>
        </w:rPr>
        <w:t>等の急激な上昇</w:t>
      </w:r>
      <w:r w:rsidR="002B2B59">
        <w:rPr>
          <w:rFonts w:ascii="ＭＳ 明朝" w:hAnsi="ＭＳ 明朝" w:hint="eastAsia"/>
          <w:lang w:eastAsia="ja-JP"/>
        </w:rPr>
        <w:t>など提案価格額への影響や事業リスクについて</w:t>
      </w:r>
      <w:r w:rsidR="00CD68CE">
        <w:rPr>
          <w:rFonts w:ascii="ＭＳ 明朝" w:hAnsi="ＭＳ 明朝" w:hint="eastAsia"/>
          <w:lang w:eastAsia="ja-JP"/>
        </w:rPr>
        <w:t>必ず</w:t>
      </w:r>
      <w:r w:rsidR="002B2B59">
        <w:rPr>
          <w:rFonts w:ascii="ＭＳ 明朝" w:hAnsi="ＭＳ 明朝" w:hint="eastAsia"/>
          <w:lang w:eastAsia="ja-JP"/>
        </w:rPr>
        <w:t>記載すること。</w:t>
      </w:r>
      <w:r w:rsidR="00CD68CE">
        <w:rPr>
          <w:rFonts w:ascii="ＭＳ 明朝" w:hAnsi="ＭＳ 明朝" w:hint="eastAsia"/>
          <w:lang w:eastAsia="ja-JP"/>
        </w:rPr>
        <w:t>その他、考えられる全てのリスクを想定し記載すること。</w:t>
      </w:r>
    </w:p>
    <w:sectPr w:rsidR="00C317A0" w:rsidRPr="00C317A0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AA08D" w14:textId="77777777" w:rsidR="00AF2091" w:rsidRDefault="00AF2091">
      <w:r>
        <w:separator/>
      </w:r>
    </w:p>
  </w:endnote>
  <w:endnote w:type="continuationSeparator" w:id="0">
    <w:p w14:paraId="34FAD4C5" w14:textId="77777777" w:rsidR="00AF2091" w:rsidRDefault="00AF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B0C72" w14:textId="77777777" w:rsidR="00AF2091" w:rsidRDefault="00AF2091">
      <w:r>
        <w:separator/>
      </w:r>
    </w:p>
  </w:footnote>
  <w:footnote w:type="continuationSeparator" w:id="0">
    <w:p w14:paraId="76F832B2" w14:textId="77777777" w:rsidR="00AF2091" w:rsidRDefault="00AF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3909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2EEC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1775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15FAB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5AE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0D12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091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62C4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97F12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CF9F1-2969-4202-B5CD-9CD8A41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小平・村山・大和衛生組合</cp:lastModifiedBy>
  <cp:revision>40</cp:revision>
  <cp:lastPrinted>2024-07-09T02:16:00Z</cp:lastPrinted>
  <dcterms:created xsi:type="dcterms:W3CDTF">2023-03-21T07:43:00Z</dcterms:created>
  <dcterms:modified xsi:type="dcterms:W3CDTF">2024-07-09T02:16:00Z</dcterms:modified>
</cp:coreProperties>
</file>